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5B" w14:textId="196A94A8" w:rsidR="00F12C76" w:rsidRDefault="00A72EE6" w:rsidP="006C0B77">
      <w:pPr>
        <w:spacing w:after="0"/>
        <w:ind w:firstLine="709"/>
        <w:jc w:val="both"/>
        <w:rPr>
          <w:rFonts w:ascii="Times New Roman" w:hAnsi="Times New Roman" w:cs="Times New Roman"/>
          <w:b/>
          <w:color w:val="201F1E"/>
          <w:sz w:val="28"/>
          <w:szCs w:val="28"/>
          <w:shd w:val="clear" w:color="auto" w:fill="FFFFFF"/>
          <w:lang w:val="kk-KZ"/>
        </w:rPr>
      </w:pPr>
      <w:r>
        <w:rPr>
          <w:rFonts w:ascii="Times New Roman" w:hAnsi="Times New Roman" w:cs="Times New Roman"/>
          <w:sz w:val="28"/>
          <w:szCs w:val="28"/>
          <w:lang w:val="kk-KZ" w:eastAsia="ko-KR"/>
        </w:rPr>
        <w:t xml:space="preserve">Практикалық сабақ </w:t>
      </w:r>
      <w:r w:rsidR="00FC456C" w:rsidRPr="00FC456C">
        <w:rPr>
          <w:rFonts w:ascii="Times New Roman" w:hAnsi="Times New Roman" w:cs="Times New Roman"/>
          <w:b/>
          <w:color w:val="201F1E"/>
          <w:sz w:val="28"/>
          <w:szCs w:val="28"/>
          <w:shd w:val="clear" w:color="auto" w:fill="FFFFFF"/>
          <w:lang w:val="kk-KZ"/>
        </w:rPr>
        <w:t xml:space="preserve"> 5</w:t>
      </w:r>
      <w:r>
        <w:rPr>
          <w:rFonts w:ascii="Times New Roman" w:hAnsi="Times New Roman" w:cs="Times New Roman"/>
          <w:b/>
          <w:color w:val="201F1E"/>
          <w:sz w:val="28"/>
          <w:szCs w:val="28"/>
          <w:shd w:val="clear" w:color="auto" w:fill="FFFFFF"/>
          <w:lang w:val="kk-KZ"/>
        </w:rPr>
        <w:t>.</w:t>
      </w:r>
      <w:r w:rsidR="009306DA">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sz w:val="28"/>
          <w:szCs w:val="28"/>
          <w:lang w:val="kk-KZ"/>
        </w:rPr>
        <w:t>Мемлекеттік және жергілікті  басқару жүйесінің  қағидалары</w:t>
      </w:r>
    </w:p>
    <w:p w14:paraId="5EAE0BE7"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r w:rsidRPr="008A4FB2">
        <w:rPr>
          <w:rFonts w:ascii="Times New Roman" w:hAnsi="Times New Roman" w:cs="Times New Roman"/>
          <w:bCs/>
          <w:color w:val="201F1E"/>
          <w:sz w:val="28"/>
          <w:szCs w:val="28"/>
          <w:shd w:val="clear" w:color="auto" w:fill="FFFFFF"/>
          <w:lang w:val="kk-KZ"/>
        </w:rPr>
        <w:t xml:space="preserve">       </w:t>
      </w:r>
    </w:p>
    <w:p w14:paraId="158F0BD6"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p>
    <w:p w14:paraId="5CF06F60" w14:textId="634FE07F" w:rsidR="008A4FB2" w:rsidRPr="008A4FB2" w:rsidRDefault="008A4FB2" w:rsidP="008A4FB2">
      <w:pPr>
        <w:tabs>
          <w:tab w:val="left" w:pos="0"/>
        </w:tabs>
        <w:rPr>
          <w:rFonts w:ascii="Times New Roman" w:hAnsi="Times New Roman" w:cs="Times New Roman"/>
          <w:bCs/>
          <w:sz w:val="28"/>
          <w:szCs w:val="28"/>
          <w:lang w:val="kk-KZ"/>
        </w:rPr>
      </w:pPr>
      <w:r w:rsidRPr="008A4FB2">
        <w:rPr>
          <w:rFonts w:ascii="Times New Roman" w:hAnsi="Times New Roman" w:cs="Times New Roman"/>
          <w:bCs/>
          <w:color w:val="201F1E"/>
          <w:sz w:val="28"/>
          <w:szCs w:val="28"/>
          <w:shd w:val="clear" w:color="auto" w:fill="FFFFFF"/>
          <w:lang w:val="kk-KZ"/>
        </w:rPr>
        <w:t xml:space="preserve">Сабақтың </w:t>
      </w:r>
      <w:r w:rsidRPr="008A4FB2">
        <w:rPr>
          <w:rFonts w:ascii="Times New Roman" w:hAnsi="Times New Roman" w:cs="Times New Roman"/>
          <w:bCs/>
          <w:sz w:val="28"/>
          <w:szCs w:val="28"/>
          <w:lang w:val="kk-KZ"/>
        </w:rPr>
        <w:t xml:space="preserve"> мақсаты – Студенттерге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r w:rsidRPr="008A4FB2">
        <w:rPr>
          <w:rFonts w:ascii="Times New Roman" w:hAnsi="Times New Roman" w:cs="Times New Roman"/>
          <w:bCs/>
          <w:sz w:val="28"/>
          <w:szCs w:val="28"/>
          <w:lang w:val="kk-KZ"/>
        </w:rPr>
        <w:t xml:space="preserve">  жан-жақты кешенді </w:t>
      </w:r>
      <w:r w:rsidR="009306DA">
        <w:rPr>
          <w:rFonts w:ascii="Times New Roman" w:hAnsi="Times New Roman" w:cs="Times New Roman"/>
          <w:bCs/>
          <w:sz w:val="28"/>
          <w:szCs w:val="28"/>
          <w:lang w:val="kk-KZ"/>
        </w:rPr>
        <w:t>пікір алмасу</w:t>
      </w:r>
      <w:r w:rsidR="009306DA">
        <w:rPr>
          <w:rFonts w:ascii="Times New Roman" w:hAnsi="Times New Roman" w:cs="Times New Roman"/>
          <w:sz w:val="28"/>
          <w:szCs w:val="28"/>
          <w:lang w:val="kk-KZ" w:eastAsia="ko-KR"/>
        </w:rPr>
        <w:t xml:space="preserve"> және ой-тұжырымдар</w:t>
      </w:r>
    </w:p>
    <w:p w14:paraId="0EED95B6"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Сұрақтар:</w:t>
      </w:r>
    </w:p>
    <w:p w14:paraId="4B9526CE"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 xml:space="preserve">1.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33FE95D0"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2.М</w:t>
      </w:r>
      <w:r w:rsidRPr="008A4FB2">
        <w:rPr>
          <w:rFonts w:ascii="Times New Roman" w:hAnsi="Times New Roman" w:cs="Times New Roman"/>
          <w:bCs/>
          <w:color w:val="201F1E"/>
          <w:sz w:val="28"/>
          <w:szCs w:val="28"/>
          <w:shd w:val="clear" w:color="auto" w:fill="FFFFFF"/>
          <w:lang w:val="kk-KZ"/>
        </w:rPr>
        <w:t>емлекеттік және жергілікті  басқару жүйесінің  ерекшеліктері</w:t>
      </w:r>
    </w:p>
    <w:p w14:paraId="48C61265" w14:textId="77777777" w:rsidR="008A4FB2" w:rsidRDefault="008A4FB2" w:rsidP="008A4FB2">
      <w:pPr>
        <w:rPr>
          <w:lang w:val="kk-KZ"/>
        </w:rPr>
      </w:pPr>
    </w:p>
    <w:p w14:paraId="71BC919E"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6A2B4DF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A59CDA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02323A0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5BE8321F"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75D7AF78"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6E73882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3A257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0EBB3699"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3F2A3731"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Тиімді мемлекет қағидаты</w:t>
      </w:r>
    </w:p>
    <w:p w14:paraId="519421B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ADDB422"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6654499A"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4A987D3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707E8B7"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6577907E"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6EF0DB6"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0BEDD417"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3DEE2915"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4AAE357"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AE08334"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721652CE"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5D739EC6"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79EE82C"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663DBC72"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697340CC"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lastRenderedPageBreak/>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589B4B8"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0EE6ABD2"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425A5AE0"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F5D1712" w14:textId="77777777" w:rsidR="008A4FB2" w:rsidRDefault="008A4FB2" w:rsidP="008A4FB2">
      <w:pPr>
        <w:rPr>
          <w:lang w:val="kk-KZ"/>
        </w:rPr>
      </w:pPr>
    </w:p>
    <w:p w14:paraId="514AE342" w14:textId="77777777" w:rsidR="008A4FB2" w:rsidRDefault="008A4FB2" w:rsidP="008A4FB2">
      <w:pPr>
        <w:tabs>
          <w:tab w:val="left" w:pos="1215"/>
        </w:tabs>
        <w:rPr>
          <w:lang w:val="kk-KZ"/>
        </w:rPr>
      </w:pPr>
      <w:r>
        <w:rPr>
          <w:lang w:val="kk-KZ"/>
        </w:rPr>
        <w:tab/>
        <w:t>Пайдаланылатын  әдебиеттер:</w:t>
      </w:r>
    </w:p>
    <w:p w14:paraId="40FD2D06" w14:textId="130A0A52" w:rsidR="008A4FB2" w:rsidRDefault="008A4FB2" w:rsidP="008A4FB2">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7D7008">
        <w:rPr>
          <w:rFonts w:eastAsia="Calibri"/>
          <w:bCs/>
          <w:color w:val="000000" w:themeColor="text1"/>
          <w:sz w:val="20"/>
          <w:szCs w:val="20"/>
          <w:lang w:val="kk-KZ"/>
        </w:rPr>
        <w:t xml:space="preserve"> </w:t>
      </w:r>
      <w:r w:rsidR="00074CAB">
        <w:rPr>
          <w:rFonts w:ascii="Times New Roman" w:hAnsi="Times New Roman" w:cs="Times New Roman"/>
          <w:color w:val="000000" w:themeColor="text1"/>
          <w:sz w:val="20"/>
          <w:szCs w:val="20"/>
          <w:lang w:val="kk-KZ"/>
        </w:rPr>
        <w:t>Қасым-Жомарт Тоқаев "</w:t>
      </w:r>
      <w:r w:rsidR="00074CAB">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4BB5150C"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CF54D5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9A4F69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9505F3"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812283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3B9DF0B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3529814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451CCAD"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125C5B1"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411DDDA9"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1CD6560"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2FB6EA91"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17519C96"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F0ED2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25C6AFA9"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24DAC9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8E3715B"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188068A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13AC7A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1709F90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74A28310"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198AE5A4"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23.Станислав Липски: Основы государственного и муниципального управления-М.: КноРус, 2021-248 с.</w:t>
      </w:r>
    </w:p>
    <w:p w14:paraId="00987C8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4EEFAFF" w14:textId="77777777" w:rsidR="008A4FB2" w:rsidRDefault="008A4FB2" w:rsidP="008A4FB2">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0F1FF74F"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85F5BA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D4BFA3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6CB2D6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B99BA4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538D462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DC873AB" w14:textId="77777777" w:rsidR="008A4FB2" w:rsidRPr="00932E8E" w:rsidRDefault="008A4FB2" w:rsidP="008A4FB2">
      <w:pPr>
        <w:spacing w:after="0"/>
        <w:ind w:firstLine="709"/>
        <w:jc w:val="both"/>
        <w:rPr>
          <w:lang w:val="kk-KZ"/>
        </w:rPr>
      </w:pPr>
    </w:p>
    <w:p w14:paraId="63C9F191" w14:textId="3E0A67D9" w:rsidR="008A4FB2" w:rsidRPr="008A4FB2" w:rsidRDefault="008A4FB2" w:rsidP="008A4FB2">
      <w:pPr>
        <w:tabs>
          <w:tab w:val="left" w:pos="1095"/>
        </w:tabs>
        <w:rPr>
          <w:rFonts w:ascii="Times New Roman" w:hAnsi="Times New Roman" w:cs="Times New Roman"/>
          <w:sz w:val="28"/>
          <w:szCs w:val="28"/>
          <w:lang w:val="kk-KZ"/>
        </w:rPr>
      </w:pPr>
    </w:p>
    <w:sectPr w:rsidR="008A4FB2" w:rsidRPr="008A4F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C"/>
    <w:rsid w:val="00074CAB"/>
    <w:rsid w:val="006C0B77"/>
    <w:rsid w:val="006F1C33"/>
    <w:rsid w:val="008242FF"/>
    <w:rsid w:val="00870751"/>
    <w:rsid w:val="008A4FB2"/>
    <w:rsid w:val="00922C48"/>
    <w:rsid w:val="009306DA"/>
    <w:rsid w:val="00A72EE6"/>
    <w:rsid w:val="00B915B7"/>
    <w:rsid w:val="00E13D9C"/>
    <w:rsid w:val="00EA59DF"/>
    <w:rsid w:val="00EE4070"/>
    <w:rsid w:val="00F12C76"/>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02F"/>
  <w15:chartTrackingRefBased/>
  <w15:docId w15:val="{DA98D1E5-BCC6-4937-B285-EF18E69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8A4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2021-09-23T02:53:00Z</dcterms:created>
  <dcterms:modified xsi:type="dcterms:W3CDTF">2023-06-14T13:38:00Z</dcterms:modified>
</cp:coreProperties>
</file>